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CD0E1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CD0E11">
            <w:pPr>
              <w:pStyle w:val="Title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E1207" w:rsidP="00CD0E11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</w:rPr>
              <w:t>14CE2001</w:t>
            </w:r>
          </w:p>
        </w:tc>
        <w:tc>
          <w:tcPr>
            <w:tcW w:w="1800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1207" w:rsidP="00CD0E11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</w:rPr>
              <w:t>SURVEY</w:t>
            </w:r>
          </w:p>
        </w:tc>
        <w:tc>
          <w:tcPr>
            <w:tcW w:w="1800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CD0E11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CD0E11">
      <w:pPr>
        <w:pStyle w:val="Title"/>
        <w:contextualSpacing/>
        <w:jc w:val="left"/>
        <w:rPr>
          <w:b/>
        </w:rPr>
      </w:pPr>
    </w:p>
    <w:p w:rsidR="008C7BA2" w:rsidRDefault="008C7BA2" w:rsidP="00CD0E11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BE2631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CD0E1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CD0E1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D0E1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BE263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Course</w:t>
            </w:r>
          </w:p>
          <w:p w:rsidR="008C7BA2" w:rsidRPr="008C7BA2" w:rsidRDefault="008C7BA2" w:rsidP="00BE263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BE2631">
            <w:pPr>
              <w:contextualSpacing/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BE26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CD0E11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D0E11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E1207" w:rsidRDefault="00BE1207" w:rsidP="00CD0E11">
            <w:pPr>
              <w:contextualSpacing/>
              <w:jc w:val="both"/>
            </w:pPr>
            <w:r>
              <w:t>The following consecutive readings were taken with 4m staff at a common interval of 30m. The first reading was taken at a BM having RL of 100m. the instrument was shifted After the 4</w:t>
            </w:r>
            <w:r w:rsidRPr="00A036FA">
              <w:rPr>
                <w:vertAlign w:val="superscript"/>
              </w:rPr>
              <w:t>th</w:t>
            </w:r>
            <w:r>
              <w:t xml:space="preserve"> and 9</w:t>
            </w:r>
            <w:r w:rsidRPr="00A036FA">
              <w:rPr>
                <w:vertAlign w:val="superscript"/>
              </w:rPr>
              <w:t>th</w:t>
            </w:r>
            <w:r>
              <w:t xml:space="preserve"> readings rule out a page of level book, enter readings given and also calculate the reduced levels of a points by using Height of collimation(HOC)/Height of instrument  method and Rise and fall method. Also apply  arithmetic check</w:t>
            </w:r>
          </w:p>
          <w:p w:rsidR="008C7BA2" w:rsidRPr="00EF5853" w:rsidRDefault="00BE1207" w:rsidP="00CD0E11">
            <w:pPr>
              <w:contextualSpacing/>
              <w:jc w:val="both"/>
            </w:pPr>
            <w:r>
              <w:t>Consecutive readings are: 2.650, 1.745, 0.625, 0.260, 2.525, 2.160, 1.235, 0.870, 1.365, 0.625, 1.790 and 2.535</w:t>
            </w:r>
            <w:r w:rsidR="00CD0E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7F0E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03BB" w:rsidP="00BE2631">
            <w:pPr>
              <w:contextualSpacing/>
              <w:jc w:val="center"/>
            </w:pPr>
            <w:r>
              <w:t>15</w:t>
            </w:r>
          </w:p>
        </w:tc>
      </w:tr>
      <w:tr w:rsidR="008C7BA2" w:rsidRPr="00EF5853" w:rsidTr="00BE26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6403BB" w:rsidP="00CD0E11">
            <w:pPr>
              <w:contextualSpacing/>
              <w:jc w:val="both"/>
            </w:pPr>
            <w:r>
              <w:t>Explain the steps involved in temporary adjustment of leveling instruments with neat sketch</w:t>
            </w:r>
            <w:r w:rsidR="00CD0E1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607F0E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6403BB" w:rsidP="00BE2631">
            <w:pPr>
              <w:contextualSpacing/>
              <w:jc w:val="center"/>
            </w:pPr>
            <w:r>
              <w:t>5</w:t>
            </w:r>
          </w:p>
        </w:tc>
      </w:tr>
      <w:tr w:rsidR="008C7BA2" w:rsidRPr="00EF5853" w:rsidTr="00BE26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BE2631">
            <w:pPr>
              <w:contextualSpacing/>
              <w:jc w:val="center"/>
            </w:pPr>
            <w:r w:rsidRPr="005814FF">
              <w:t>(OR)</w:t>
            </w:r>
          </w:p>
        </w:tc>
      </w:tr>
      <w:tr w:rsidR="006403BB" w:rsidRPr="00EF5853" w:rsidTr="00BE26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403BB" w:rsidRPr="00EF5853" w:rsidRDefault="006403BB" w:rsidP="00BE2631">
            <w:pPr>
              <w:contextualSpacing/>
              <w:jc w:val="both"/>
            </w:pPr>
            <w:r>
              <w:t>Describe the characteristic features of contour along with a neat sketch, how you would locate one in the field.</w:t>
            </w:r>
          </w:p>
        </w:tc>
        <w:tc>
          <w:tcPr>
            <w:tcW w:w="1170" w:type="dxa"/>
            <w:shd w:val="clear" w:color="auto" w:fill="auto"/>
          </w:tcPr>
          <w:p w:rsidR="006403BB" w:rsidRPr="00875196" w:rsidRDefault="00607F0E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  <w:r>
              <w:t>12</w:t>
            </w:r>
          </w:p>
        </w:tc>
      </w:tr>
      <w:tr w:rsidR="006403BB" w:rsidRPr="00EF5853" w:rsidTr="00BE26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403BB" w:rsidRDefault="006403BB" w:rsidP="00CD0E11">
            <w:pPr>
              <w:contextualSpacing/>
              <w:jc w:val="both"/>
            </w:pPr>
            <w:r>
              <w:t>The following is an incomplete page of level book in which X indicates missing entry line. Calculate all the missing entries and complete the page of level book. Also give the usual arithmetical check.</w:t>
            </w:r>
          </w:p>
          <w:tbl>
            <w:tblPr>
              <w:tblStyle w:val="TableGrid"/>
              <w:tblW w:w="4812" w:type="pct"/>
              <w:tblLook w:val="04A0"/>
            </w:tblPr>
            <w:tblGrid>
              <w:gridCol w:w="875"/>
              <w:gridCol w:w="874"/>
              <w:gridCol w:w="874"/>
              <w:gridCol w:w="885"/>
              <w:gridCol w:w="811"/>
              <w:gridCol w:w="793"/>
              <w:gridCol w:w="1224"/>
            </w:tblGrid>
            <w:tr w:rsidR="006403BB" w:rsidTr="004F703E">
              <w:trPr>
                <w:trHeight w:val="377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BS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IS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FS</w:t>
                  </w: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Rise</w:t>
                  </w: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Fall</w:t>
                  </w: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RL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Remarks</w:t>
                  </w:r>
                </w:p>
              </w:tc>
            </w:tr>
            <w:tr w:rsidR="006403BB" w:rsidTr="00BE2631">
              <w:trPr>
                <w:trHeight w:val="399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2.56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100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BM</w:t>
                  </w:r>
                </w:p>
              </w:tc>
            </w:tr>
            <w:tr w:rsidR="006403BB" w:rsidTr="00BE2631">
              <w:trPr>
                <w:trHeight w:val="416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3.54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 w:rsidRPr="00F72B39">
                    <w:t>?</w:t>
                  </w: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</w:tr>
            <w:tr w:rsidR="006403BB" w:rsidTr="00BE2631">
              <w:trPr>
                <w:trHeight w:val="399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3.20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</w:pPr>
                  <w:r w:rsidRPr="00B5596C">
                    <w:t>?</w:t>
                  </w: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</w:tr>
            <w:tr w:rsidR="006403BB" w:rsidTr="00BE2631">
              <w:trPr>
                <w:trHeight w:val="399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2.34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</w:pPr>
                  <w:r w:rsidRPr="00B5596C">
                    <w:t>?</w:t>
                  </w: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</w:tr>
            <w:tr w:rsidR="006403BB" w:rsidTr="00BE2631">
              <w:trPr>
                <w:trHeight w:val="416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1.95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?</w:t>
                  </w: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1.08</w:t>
                  </w: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CP</w:t>
                  </w:r>
                </w:p>
              </w:tc>
            </w:tr>
            <w:tr w:rsidR="006403BB" w:rsidTr="00BE2631">
              <w:trPr>
                <w:trHeight w:val="416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2.44</w:t>
                  </w: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X</w:t>
                  </w: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</w:tr>
            <w:tr w:rsidR="006403BB" w:rsidTr="00BE2631">
              <w:trPr>
                <w:trHeight w:val="416"/>
              </w:trPr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9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3.46</w:t>
                  </w:r>
                </w:p>
              </w:tc>
              <w:tc>
                <w:tcPr>
                  <w:tcW w:w="698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  <w:tc>
                <w:tcPr>
                  <w:tcW w:w="640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  <w:r>
                    <w:t>X</w:t>
                  </w:r>
                </w:p>
              </w:tc>
              <w:tc>
                <w:tcPr>
                  <w:tcW w:w="626" w:type="pct"/>
                </w:tcPr>
                <w:p w:rsidR="006403BB" w:rsidRDefault="006403BB" w:rsidP="00CD0E11">
                  <w:pPr>
                    <w:contextualSpacing/>
                  </w:pPr>
                  <w:r w:rsidRPr="00F72B39">
                    <w:t>?</w:t>
                  </w:r>
                </w:p>
              </w:tc>
              <w:tc>
                <w:tcPr>
                  <w:tcW w:w="967" w:type="pct"/>
                </w:tcPr>
                <w:p w:rsidR="006403BB" w:rsidRDefault="006403BB" w:rsidP="00CD0E11">
                  <w:pPr>
                    <w:contextualSpacing/>
                    <w:jc w:val="both"/>
                  </w:pPr>
                </w:p>
              </w:tc>
            </w:tr>
          </w:tbl>
          <w:p w:rsidR="006403BB" w:rsidRPr="0083266B" w:rsidRDefault="006403BB" w:rsidP="00CD0E11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403BB" w:rsidRPr="0083266B" w:rsidRDefault="00607F0E" w:rsidP="00BE2631">
            <w:pPr>
              <w:contextualSpacing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403BB" w:rsidRPr="0083266B" w:rsidRDefault="006403BB" w:rsidP="00BE2631">
            <w:pPr>
              <w:ind w:left="542" w:right="-90" w:hanging="542"/>
              <w:contextualSpacing/>
              <w:jc w:val="center"/>
            </w:pPr>
            <w:r>
              <w:t>8</w:t>
            </w:r>
          </w:p>
        </w:tc>
      </w:tr>
      <w:tr w:rsidR="00BE1207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BE1207" w:rsidRPr="00EF5853" w:rsidRDefault="00BE1207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207" w:rsidRPr="00EF5853" w:rsidRDefault="00BE1207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E1207" w:rsidRPr="00EF5853" w:rsidRDefault="00BE1207" w:rsidP="00CD0E11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BE1207" w:rsidRPr="00875196" w:rsidRDefault="00BE1207" w:rsidP="00BE263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207" w:rsidRPr="005814FF" w:rsidRDefault="00BE1207" w:rsidP="00BE2631">
            <w:pPr>
              <w:contextualSpacing/>
              <w:jc w:val="center"/>
            </w:pPr>
          </w:p>
        </w:tc>
      </w:tr>
      <w:tr w:rsidR="00BE1207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BE1207" w:rsidRPr="00EF5853" w:rsidRDefault="00BE1207" w:rsidP="00CD0E11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E1207" w:rsidRPr="00EF5853" w:rsidRDefault="00CD0E11" w:rsidP="00CD0E11">
            <w:pPr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403BB" w:rsidRDefault="006403BB" w:rsidP="00CD0E11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A</w:t>
            </w:r>
            <w:r>
              <w:t>B</w:t>
            </w:r>
            <w:r>
              <w:rPr>
                <w:bCs/>
              </w:rPr>
              <w:t xml:space="preserve">CDA is a closed traverse in which the </w:t>
            </w:r>
            <w:r>
              <w:t>b</w:t>
            </w:r>
            <w:r>
              <w:rPr>
                <w:bCs/>
              </w:rPr>
              <w:t xml:space="preserve">earing of DA and length of </w:t>
            </w:r>
            <w:r>
              <w:t>B</w:t>
            </w:r>
            <w:r>
              <w:rPr>
                <w:bCs/>
              </w:rPr>
              <w:t xml:space="preserve">C have not </w:t>
            </w:r>
            <w:r>
              <w:t>b</w:t>
            </w:r>
            <w:r>
              <w:rPr>
                <w:bCs/>
              </w:rPr>
              <w:t>een recorded. The rest of the field records are as follows: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2195"/>
              <w:gridCol w:w="2195"/>
              <w:gridCol w:w="2194"/>
            </w:tblGrid>
            <w:tr w:rsidR="006403BB" w:rsidTr="006403BB">
              <w:tc>
                <w:tcPr>
                  <w:tcW w:w="1667" w:type="pct"/>
                </w:tcPr>
                <w:p w:rsidR="006403BB" w:rsidRPr="00642C84" w:rsidRDefault="006403BB" w:rsidP="00CD0E11">
                  <w:pPr>
                    <w:contextualSpacing/>
                    <w:jc w:val="center"/>
                    <w:rPr>
                      <w:b/>
                    </w:rPr>
                  </w:pPr>
                  <w:r w:rsidRPr="00642C84">
                    <w:rPr>
                      <w:b/>
                    </w:rPr>
                    <w:t>LI</w:t>
                  </w:r>
                  <w:r w:rsidRPr="00642C84">
                    <w:rPr>
                      <w:b/>
                      <w:bCs/>
                    </w:rPr>
                    <w:t>N</w:t>
                  </w:r>
                  <w:r w:rsidRPr="00642C84">
                    <w:rPr>
                      <w:b/>
                    </w:rPr>
                    <w:t>E</w:t>
                  </w:r>
                </w:p>
              </w:tc>
              <w:tc>
                <w:tcPr>
                  <w:tcW w:w="1667" w:type="pct"/>
                </w:tcPr>
                <w:p w:rsidR="006403BB" w:rsidRPr="00642C84" w:rsidRDefault="006403BB" w:rsidP="00CD0E11">
                  <w:pPr>
                    <w:contextualSpacing/>
                    <w:jc w:val="center"/>
                    <w:rPr>
                      <w:b/>
                    </w:rPr>
                  </w:pPr>
                  <w:r w:rsidRPr="00642C84">
                    <w:rPr>
                      <w:b/>
                    </w:rPr>
                    <w:t>LE</w:t>
                  </w:r>
                  <w:r w:rsidRPr="00642C84">
                    <w:rPr>
                      <w:b/>
                      <w:bCs/>
                    </w:rPr>
                    <w:t>N</w:t>
                  </w:r>
                  <w:r w:rsidRPr="00642C84">
                    <w:rPr>
                      <w:b/>
                    </w:rPr>
                    <w:t>GTH</w:t>
                  </w:r>
                  <w:r>
                    <w:rPr>
                      <w:b/>
                    </w:rPr>
                    <w:t xml:space="preserve"> (m)</w:t>
                  </w:r>
                </w:p>
              </w:tc>
              <w:tc>
                <w:tcPr>
                  <w:tcW w:w="1667" w:type="pct"/>
                </w:tcPr>
                <w:p w:rsidR="006403BB" w:rsidRPr="00642C84" w:rsidRDefault="006403BB" w:rsidP="00CD0E11">
                  <w:pPr>
                    <w:contextualSpacing/>
                    <w:jc w:val="center"/>
                    <w:rPr>
                      <w:b/>
                    </w:rPr>
                  </w:pPr>
                  <w:r w:rsidRPr="00642C84">
                    <w:rPr>
                      <w:b/>
                    </w:rPr>
                    <w:t>BEARI</w:t>
                  </w:r>
                  <w:r w:rsidRPr="00642C84">
                    <w:rPr>
                      <w:b/>
                      <w:bCs/>
                    </w:rPr>
                    <w:t>N</w:t>
                  </w:r>
                  <w:r w:rsidRPr="00642C84">
                    <w:rPr>
                      <w:b/>
                    </w:rPr>
                    <w:t>G</w:t>
                  </w:r>
                </w:p>
              </w:tc>
            </w:tr>
            <w:tr w:rsidR="006403BB" w:rsidTr="004F703E">
              <w:trPr>
                <w:trHeight w:val="224"/>
              </w:trPr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AB</w:t>
                  </w:r>
                </w:p>
              </w:tc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335</w:t>
                  </w:r>
                </w:p>
              </w:tc>
              <w:tc>
                <w:tcPr>
                  <w:tcW w:w="1667" w:type="pct"/>
                </w:tcPr>
                <w:p w:rsidR="006403BB" w:rsidRPr="00BE16EF" w:rsidRDefault="006403BB" w:rsidP="00CD0E11">
                  <w:pPr>
                    <w:contextualSpacing/>
                    <w:jc w:val="center"/>
                  </w:pPr>
                  <w:r>
                    <w:rPr>
                      <w:sz w:val="40"/>
                      <w:szCs w:val="40"/>
                      <w:vertAlign w:val="subscript"/>
                    </w:rPr>
                    <w:t>181</w:t>
                  </w:r>
                  <w:r w:rsidRPr="00642C84">
                    <w:rPr>
                      <w:sz w:val="20"/>
                      <w:szCs w:val="20"/>
                      <w:vertAlign w:val="superscript"/>
                    </w:rPr>
                    <w:t xml:space="preserve"> o</w:t>
                  </w:r>
                  <w:r>
                    <w:rPr>
                      <w:sz w:val="40"/>
                      <w:szCs w:val="40"/>
                      <w:vertAlign w:val="subscript"/>
                    </w:rPr>
                    <w:t>18</w:t>
                  </w:r>
                  <w:r>
                    <w:rPr>
                      <w:sz w:val="20"/>
                      <w:szCs w:val="20"/>
                    </w:rPr>
                    <w:t>’</w:t>
                  </w:r>
                </w:p>
              </w:tc>
            </w:tr>
            <w:tr w:rsidR="006403BB" w:rsidTr="006403BB"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BC</w:t>
                  </w:r>
                </w:p>
              </w:tc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?</w:t>
                  </w:r>
                </w:p>
              </w:tc>
              <w:tc>
                <w:tcPr>
                  <w:tcW w:w="1667" w:type="pct"/>
                </w:tcPr>
                <w:p w:rsidR="006403BB" w:rsidRPr="00BE16EF" w:rsidRDefault="006403BB" w:rsidP="00CD0E11">
                  <w:pPr>
                    <w:contextualSpacing/>
                    <w:jc w:val="center"/>
                  </w:pPr>
                  <w:r>
                    <w:rPr>
                      <w:sz w:val="40"/>
                      <w:szCs w:val="40"/>
                      <w:vertAlign w:val="subscript"/>
                    </w:rPr>
                    <w:t>90</w:t>
                  </w:r>
                  <w:r w:rsidRPr="00642C84">
                    <w:rPr>
                      <w:sz w:val="20"/>
                      <w:szCs w:val="20"/>
                      <w:vertAlign w:val="superscript"/>
                    </w:rPr>
                    <w:t xml:space="preserve"> o</w:t>
                  </w:r>
                  <w:r>
                    <w:rPr>
                      <w:sz w:val="40"/>
                      <w:szCs w:val="40"/>
                      <w:vertAlign w:val="subscript"/>
                    </w:rPr>
                    <w:t>00</w:t>
                  </w:r>
                  <w:r>
                    <w:rPr>
                      <w:sz w:val="20"/>
                      <w:szCs w:val="20"/>
                    </w:rPr>
                    <w:t>’</w:t>
                  </w:r>
                </w:p>
              </w:tc>
            </w:tr>
            <w:tr w:rsidR="006403BB" w:rsidTr="006403BB"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CD</w:t>
                  </w:r>
                </w:p>
              </w:tc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408</w:t>
                  </w:r>
                </w:p>
              </w:tc>
              <w:tc>
                <w:tcPr>
                  <w:tcW w:w="1667" w:type="pct"/>
                </w:tcPr>
                <w:p w:rsidR="006403BB" w:rsidRPr="00BE16EF" w:rsidRDefault="006403BB" w:rsidP="00CD0E11">
                  <w:pPr>
                    <w:contextualSpacing/>
                    <w:jc w:val="center"/>
                  </w:pPr>
                  <w:r>
                    <w:rPr>
                      <w:sz w:val="40"/>
                      <w:szCs w:val="40"/>
                      <w:vertAlign w:val="subscript"/>
                    </w:rPr>
                    <w:t>357</w:t>
                  </w:r>
                  <w:r w:rsidRPr="00642C84">
                    <w:rPr>
                      <w:sz w:val="20"/>
                      <w:szCs w:val="20"/>
                      <w:vertAlign w:val="superscript"/>
                    </w:rPr>
                    <w:t>o</w:t>
                  </w:r>
                  <w:r>
                    <w:rPr>
                      <w:sz w:val="40"/>
                      <w:szCs w:val="40"/>
                      <w:vertAlign w:val="subscript"/>
                    </w:rPr>
                    <w:t>36</w:t>
                  </w:r>
                  <w:r>
                    <w:rPr>
                      <w:sz w:val="20"/>
                      <w:szCs w:val="20"/>
                    </w:rPr>
                    <w:t>’</w:t>
                  </w:r>
                </w:p>
              </w:tc>
            </w:tr>
            <w:tr w:rsidR="006403BB" w:rsidTr="006403BB"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DA</w:t>
                  </w:r>
                </w:p>
              </w:tc>
              <w:tc>
                <w:tcPr>
                  <w:tcW w:w="1667" w:type="pct"/>
                </w:tcPr>
                <w:p w:rsidR="006403BB" w:rsidRDefault="006403BB" w:rsidP="00CD0E11">
                  <w:pPr>
                    <w:contextualSpacing/>
                    <w:jc w:val="center"/>
                  </w:pPr>
                  <w:r>
                    <w:t>828</w:t>
                  </w:r>
                </w:p>
              </w:tc>
              <w:tc>
                <w:tcPr>
                  <w:tcW w:w="1667" w:type="pct"/>
                </w:tcPr>
                <w:p w:rsidR="006403BB" w:rsidRPr="00BE16EF" w:rsidRDefault="006403BB" w:rsidP="00CD0E11">
                  <w:pPr>
                    <w:contextualSpacing/>
                    <w:jc w:val="center"/>
                  </w:pPr>
                  <w:r>
                    <w:rPr>
                      <w:sz w:val="40"/>
                      <w:szCs w:val="40"/>
                      <w:vertAlign w:val="subscript"/>
                    </w:rPr>
                    <w:t>?</w:t>
                  </w:r>
                </w:p>
              </w:tc>
            </w:tr>
          </w:tbl>
          <w:p w:rsidR="00BE1207" w:rsidRPr="00EF5853" w:rsidRDefault="006403BB" w:rsidP="00CD0E11">
            <w:pPr>
              <w:contextualSpacing/>
            </w:pPr>
            <w:r>
              <w:rPr>
                <w:bCs/>
              </w:rPr>
              <w:t>Compute the length of BC and Bearing of DA.</w:t>
            </w:r>
          </w:p>
        </w:tc>
        <w:tc>
          <w:tcPr>
            <w:tcW w:w="1170" w:type="dxa"/>
            <w:shd w:val="clear" w:color="auto" w:fill="auto"/>
          </w:tcPr>
          <w:p w:rsidR="00BE1207" w:rsidRPr="00875196" w:rsidRDefault="00607F0E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1207" w:rsidRPr="005814FF" w:rsidRDefault="006403BB" w:rsidP="00BE2631">
            <w:pPr>
              <w:contextualSpacing/>
              <w:jc w:val="center"/>
            </w:pPr>
            <w:r>
              <w:t>10</w:t>
            </w:r>
          </w:p>
        </w:tc>
      </w:tr>
      <w:tr w:rsidR="00BE1207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BE1207" w:rsidRPr="00EF5853" w:rsidRDefault="00BE1207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E1207" w:rsidRPr="00EF5853" w:rsidRDefault="00BE1207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E1207" w:rsidRPr="00EF5853" w:rsidRDefault="006403BB" w:rsidP="00CD0E11">
            <w:pPr>
              <w:contextualSpacing/>
            </w:pPr>
            <w:r>
              <w:t>Explain Repetition method and reiteration method with neat sketch.</w:t>
            </w:r>
          </w:p>
        </w:tc>
        <w:tc>
          <w:tcPr>
            <w:tcW w:w="1170" w:type="dxa"/>
            <w:shd w:val="clear" w:color="auto" w:fill="auto"/>
          </w:tcPr>
          <w:p w:rsidR="00BE1207" w:rsidRPr="00875196" w:rsidRDefault="00607F0E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E1207" w:rsidRPr="005814FF" w:rsidRDefault="006403BB" w:rsidP="00BE2631">
            <w:pPr>
              <w:contextualSpacing/>
              <w:jc w:val="center"/>
            </w:pPr>
            <w:r>
              <w:t>10</w:t>
            </w:r>
          </w:p>
        </w:tc>
      </w:tr>
      <w:tr w:rsidR="00BE1207" w:rsidRPr="00EF5853" w:rsidTr="00BE26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BE1207" w:rsidRPr="005814FF" w:rsidRDefault="00BE1207" w:rsidP="00BE2631">
            <w:pPr>
              <w:contextualSpacing/>
              <w:jc w:val="center"/>
            </w:pPr>
            <w:r w:rsidRPr="005814FF">
              <w:t>(OR)</w:t>
            </w:r>
          </w:p>
        </w:tc>
      </w:tr>
      <w:tr w:rsidR="00CD0E11" w:rsidRPr="00EF5853" w:rsidTr="00BE26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0E11" w:rsidRPr="00EF5853" w:rsidRDefault="00CD0E11" w:rsidP="0098776A">
            <w:pPr>
              <w:contextualSpacing/>
              <w:jc w:val="both"/>
            </w:pPr>
            <w:r w:rsidRPr="0083266B">
              <w:t>Derive the equation for the reduced level and distance using heights and distances method if the instruments are at different levels.</w:t>
            </w:r>
          </w:p>
        </w:tc>
        <w:tc>
          <w:tcPr>
            <w:tcW w:w="1170" w:type="dxa"/>
            <w:shd w:val="clear" w:color="auto" w:fill="auto"/>
          </w:tcPr>
          <w:p w:rsidR="00CD0E11" w:rsidRPr="00875196" w:rsidRDefault="00CD0E11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CD0E11" w:rsidRPr="005814FF" w:rsidRDefault="00CD0E11" w:rsidP="00BE2631">
            <w:pPr>
              <w:contextualSpacing/>
              <w:jc w:val="center"/>
            </w:pPr>
            <w:r>
              <w:t>5</w:t>
            </w:r>
          </w:p>
        </w:tc>
      </w:tr>
      <w:tr w:rsidR="00CD0E11" w:rsidRPr="00EF5853" w:rsidTr="00BE26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0E11" w:rsidRPr="0083266B" w:rsidRDefault="00CD0E11" w:rsidP="00CD0E11">
            <w:pPr>
              <w:contextualSpacing/>
              <w:jc w:val="both"/>
            </w:pPr>
            <w:r w:rsidRPr="0083266B">
              <w:t>Calculate the latitude, departure and closing error for the following traverse. Adjust the traverse using Bowditch’s Rule.</w:t>
            </w: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369"/>
              <w:gridCol w:w="1701"/>
              <w:gridCol w:w="1559"/>
            </w:tblGrid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Line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Length (m)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Bearing</w:t>
                  </w:r>
                </w:p>
              </w:tc>
            </w:tr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PQ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80.0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30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24’</w:t>
                  </w:r>
                </w:p>
              </w:tc>
            </w:tr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QR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185.5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110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36’</w:t>
                  </w:r>
                </w:p>
              </w:tc>
            </w:tr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RS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16.0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210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30’</w:t>
                  </w:r>
                </w:p>
              </w:tc>
            </w:tr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ST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196.0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120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30’</w:t>
                  </w:r>
                </w:p>
              </w:tc>
            </w:tr>
            <w:tr w:rsidR="00CD0E11" w:rsidRPr="0083266B" w:rsidTr="00E80C60">
              <w:trPr>
                <w:jc w:val="center"/>
              </w:trPr>
              <w:tc>
                <w:tcPr>
                  <w:tcW w:w="136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UP</w:t>
                  </w:r>
                </w:p>
              </w:tc>
              <w:tc>
                <w:tcPr>
                  <w:tcW w:w="1701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3.5</w:t>
                  </w:r>
                </w:p>
              </w:tc>
              <w:tc>
                <w:tcPr>
                  <w:tcW w:w="1559" w:type="dxa"/>
                </w:tcPr>
                <w:p w:rsidR="00CD0E11" w:rsidRPr="0083266B" w:rsidRDefault="00CD0E11" w:rsidP="00CD0E11">
                  <w:pPr>
                    <w:contextualSpacing/>
                    <w:jc w:val="center"/>
                  </w:pPr>
                  <w:r w:rsidRPr="0083266B">
                    <w:t>180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50’</w:t>
                  </w:r>
                </w:p>
              </w:tc>
            </w:tr>
          </w:tbl>
          <w:p w:rsidR="00CD0E11" w:rsidRPr="0083266B" w:rsidRDefault="00CD0E11" w:rsidP="00CD0E11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0E11" w:rsidRPr="0083266B" w:rsidRDefault="00CD0E11" w:rsidP="00BE2631">
            <w:pPr>
              <w:contextualSpacing/>
              <w:jc w:val="center"/>
            </w:pPr>
            <w:r w:rsidRPr="0083266B">
              <w:t>CO3</w:t>
            </w:r>
          </w:p>
        </w:tc>
        <w:tc>
          <w:tcPr>
            <w:tcW w:w="950" w:type="dxa"/>
            <w:shd w:val="clear" w:color="auto" w:fill="auto"/>
          </w:tcPr>
          <w:p w:rsidR="00CD0E11" w:rsidRPr="0083266B" w:rsidRDefault="00CD0E11" w:rsidP="00BE2631">
            <w:pPr>
              <w:ind w:left="542" w:right="-90" w:hanging="542"/>
              <w:contextualSpacing/>
              <w:jc w:val="center"/>
            </w:pPr>
            <w:r>
              <w:t>15</w:t>
            </w:r>
          </w:p>
        </w:tc>
      </w:tr>
      <w:tr w:rsidR="006403BB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03BB" w:rsidRPr="00EF5853" w:rsidRDefault="006403BB" w:rsidP="00CD0E11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403BB" w:rsidRPr="00875196" w:rsidRDefault="006403BB" w:rsidP="00BE263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</w:p>
        </w:tc>
      </w:tr>
      <w:tr w:rsidR="006403BB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6690E" w:rsidRDefault="0006690E" w:rsidP="00CD0E11">
            <w:pPr>
              <w:contextualSpacing/>
              <w:jc w:val="both"/>
            </w:pPr>
            <w:r>
              <w:t xml:space="preserve">Following observations were recorded with a tacheometer fitted with an anallatical lens (K=100; C=0). Calculate the reduced levels of </w:t>
            </w:r>
            <w:r w:rsidR="0098776A">
              <w:t>change point and of station T. T</w:t>
            </w:r>
            <w:r>
              <w:t>he staff was held vertical during the observations and the reduced level of B.M was 500 m.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1527"/>
              <w:gridCol w:w="1061"/>
              <w:gridCol w:w="1036"/>
              <w:gridCol w:w="1198"/>
              <w:gridCol w:w="1762"/>
            </w:tblGrid>
            <w:tr w:rsidR="0006690E" w:rsidRPr="00CF58C4" w:rsidTr="00B15A89">
              <w:tc>
                <w:tcPr>
                  <w:tcW w:w="115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Instrument station</w:t>
                  </w:r>
                </w:p>
              </w:tc>
              <w:tc>
                <w:tcPr>
                  <w:tcW w:w="806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H.I(m)</w:t>
                  </w:r>
                </w:p>
              </w:tc>
              <w:tc>
                <w:tcPr>
                  <w:tcW w:w="787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Staff station</w:t>
                  </w:r>
                </w:p>
              </w:tc>
              <w:tc>
                <w:tcPr>
                  <w:tcW w:w="910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Vertical angle</w:t>
                  </w:r>
                </w:p>
              </w:tc>
              <w:tc>
                <w:tcPr>
                  <w:tcW w:w="133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Staff Readings(m)</w:t>
                  </w:r>
                </w:p>
              </w:tc>
            </w:tr>
            <w:tr w:rsidR="0006690E" w:rsidRPr="00CF58C4" w:rsidTr="00B15A89">
              <w:tc>
                <w:tcPr>
                  <w:tcW w:w="115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O</w:t>
                  </w:r>
                </w:p>
              </w:tc>
              <w:tc>
                <w:tcPr>
                  <w:tcW w:w="806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1.5</w:t>
                  </w:r>
                </w:p>
              </w:tc>
              <w:tc>
                <w:tcPr>
                  <w:tcW w:w="787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B.M</w:t>
                  </w:r>
                </w:p>
              </w:tc>
              <w:tc>
                <w:tcPr>
                  <w:tcW w:w="910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- 4</w:t>
                  </w:r>
                  <w:r w:rsidRPr="00CF58C4">
                    <w:rPr>
                      <w:vertAlign w:val="superscript"/>
                    </w:rPr>
                    <w:t xml:space="preserve">o </w:t>
                  </w:r>
                  <w:r w:rsidRPr="00CF58C4">
                    <w:t>30’</w:t>
                  </w:r>
                </w:p>
              </w:tc>
              <w:tc>
                <w:tcPr>
                  <w:tcW w:w="133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1.25, 1.4, 1.55</w:t>
                  </w:r>
                </w:p>
              </w:tc>
            </w:tr>
            <w:tr w:rsidR="0006690E" w:rsidRPr="00CF58C4" w:rsidTr="00B15A89">
              <w:tc>
                <w:tcPr>
                  <w:tcW w:w="115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O</w:t>
                  </w:r>
                </w:p>
              </w:tc>
              <w:tc>
                <w:tcPr>
                  <w:tcW w:w="806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1.5</w:t>
                  </w:r>
                </w:p>
              </w:tc>
              <w:tc>
                <w:tcPr>
                  <w:tcW w:w="787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C.P</w:t>
                  </w:r>
                </w:p>
              </w:tc>
              <w:tc>
                <w:tcPr>
                  <w:tcW w:w="910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6</w:t>
                  </w:r>
                  <w:r w:rsidRPr="00CF58C4">
                    <w:rPr>
                      <w:vertAlign w:val="superscript"/>
                    </w:rPr>
                    <w:t xml:space="preserve">o </w:t>
                  </w:r>
                  <w:r w:rsidRPr="00CF58C4">
                    <w:t>12’</w:t>
                  </w:r>
                </w:p>
              </w:tc>
              <w:tc>
                <w:tcPr>
                  <w:tcW w:w="133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1.55,1.75, 1.95</w:t>
                  </w:r>
                </w:p>
              </w:tc>
            </w:tr>
            <w:tr w:rsidR="0006690E" w:rsidRPr="00CF58C4" w:rsidTr="00B15A89">
              <w:tc>
                <w:tcPr>
                  <w:tcW w:w="115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T</w:t>
                  </w:r>
                </w:p>
              </w:tc>
              <w:tc>
                <w:tcPr>
                  <w:tcW w:w="806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1.35</w:t>
                  </w:r>
                </w:p>
              </w:tc>
              <w:tc>
                <w:tcPr>
                  <w:tcW w:w="787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C.P</w:t>
                  </w:r>
                </w:p>
              </w:tc>
              <w:tc>
                <w:tcPr>
                  <w:tcW w:w="910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- 7</w:t>
                  </w:r>
                  <w:r w:rsidRPr="00CF58C4">
                    <w:rPr>
                      <w:vertAlign w:val="superscript"/>
                    </w:rPr>
                    <w:t xml:space="preserve">o </w:t>
                  </w:r>
                  <w:r w:rsidRPr="00CF58C4">
                    <w:t>45’</w:t>
                  </w:r>
                </w:p>
              </w:tc>
              <w:tc>
                <w:tcPr>
                  <w:tcW w:w="1339" w:type="pct"/>
                  <w:vAlign w:val="center"/>
                </w:tcPr>
                <w:p w:rsidR="0006690E" w:rsidRPr="00CF58C4" w:rsidRDefault="0006690E" w:rsidP="00CD0E11">
                  <w:pPr>
                    <w:contextualSpacing/>
                    <w:jc w:val="center"/>
                  </w:pPr>
                  <w:r w:rsidRPr="00CF58C4">
                    <w:t>1.39, 1.55, 1.71</w:t>
                  </w:r>
                </w:p>
              </w:tc>
            </w:tr>
          </w:tbl>
          <w:p w:rsidR="006403BB" w:rsidRPr="00EF5853" w:rsidRDefault="006403BB" w:rsidP="00CD0E11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403BB" w:rsidRPr="00875196" w:rsidRDefault="00E80C60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403BB" w:rsidRPr="005814FF" w:rsidRDefault="00E80C60" w:rsidP="00BE2631">
            <w:pPr>
              <w:contextualSpacing/>
              <w:jc w:val="center"/>
            </w:pPr>
            <w:r>
              <w:t>20</w:t>
            </w:r>
          </w:p>
        </w:tc>
      </w:tr>
      <w:tr w:rsidR="006403BB" w:rsidRPr="00EF5853" w:rsidTr="00BE263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  <w:r w:rsidRPr="005814FF">
              <w:t>(OR)</w:t>
            </w:r>
          </w:p>
        </w:tc>
      </w:tr>
      <w:tr w:rsidR="00CD0E11" w:rsidRPr="00EF5853" w:rsidTr="00BE2631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CD0E11" w:rsidRDefault="00CD0E11" w:rsidP="00CD0E11">
            <w:pPr>
              <w:contextualSpacing/>
              <w:jc w:val="both"/>
            </w:pPr>
            <w:r>
              <w:t>To find the RL of station B, two observations are taken by a theodolite from station A-one to a BM and other to the station B, The RL of the BM is given as 510.5m, Find the RL of B and distance between bench mark and station.</w:t>
            </w:r>
            <w:r w:rsidR="00B33A4F">
              <w:t xml:space="preserve"> T</w:t>
            </w:r>
            <w:r>
              <w:t>he records are as follows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1186"/>
              <w:gridCol w:w="1204"/>
              <w:gridCol w:w="1259"/>
              <w:gridCol w:w="1448"/>
              <w:gridCol w:w="1487"/>
            </w:tblGrid>
            <w:tr w:rsidR="00CD0E11" w:rsidTr="00021881">
              <w:tc>
                <w:tcPr>
                  <w:tcW w:w="900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Inst.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Stn</w:t>
                  </w:r>
                </w:p>
              </w:tc>
              <w:tc>
                <w:tcPr>
                  <w:tcW w:w="914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Staff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Stn</w:t>
                  </w:r>
                </w:p>
              </w:tc>
              <w:tc>
                <w:tcPr>
                  <w:tcW w:w="956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Target</w:t>
                  </w:r>
                </w:p>
              </w:tc>
              <w:tc>
                <w:tcPr>
                  <w:tcW w:w="1100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Vertical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Angle</w:t>
                  </w:r>
                </w:p>
              </w:tc>
              <w:tc>
                <w:tcPr>
                  <w:tcW w:w="1129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Staff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Reading</w:t>
                  </w:r>
                </w:p>
              </w:tc>
            </w:tr>
            <w:tr w:rsidR="00CD0E11" w:rsidTr="00021881">
              <w:tc>
                <w:tcPr>
                  <w:tcW w:w="900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A</w:t>
                  </w:r>
                </w:p>
              </w:tc>
              <w:tc>
                <w:tcPr>
                  <w:tcW w:w="914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BM</w:t>
                  </w:r>
                </w:p>
              </w:tc>
              <w:tc>
                <w:tcPr>
                  <w:tcW w:w="956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Lower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Upper</w:t>
                  </w:r>
                </w:p>
              </w:tc>
              <w:tc>
                <w:tcPr>
                  <w:tcW w:w="1100" w:type="pct"/>
                </w:tcPr>
                <w:p w:rsidR="00CD0E11" w:rsidRPr="006F022A" w:rsidRDefault="00CD0E11" w:rsidP="00CD0E11">
                  <w:pPr>
                    <w:contextualSpacing/>
                    <w:jc w:val="both"/>
                  </w:pPr>
                  <w:r>
                    <w:t>-10</w:t>
                  </w:r>
                  <w:r w:rsidRPr="006F022A">
                    <w:rPr>
                      <w:vertAlign w:val="superscript"/>
                    </w:rPr>
                    <w:t>o</w:t>
                  </w:r>
                  <w:r>
                    <w:t>00’</w:t>
                  </w:r>
                </w:p>
                <w:p w:rsidR="00CD0E11" w:rsidRPr="006F022A" w:rsidRDefault="00CD0E11" w:rsidP="00CD0E11">
                  <w:pPr>
                    <w:contextualSpacing/>
                    <w:jc w:val="both"/>
                  </w:pPr>
                  <w:r>
                    <w:t>-7</w:t>
                  </w:r>
                  <w:r w:rsidRPr="006F022A">
                    <w:rPr>
                      <w:vertAlign w:val="superscript"/>
                    </w:rPr>
                    <w:t>o</w:t>
                  </w:r>
                  <w:r>
                    <w:t>00’</w:t>
                  </w:r>
                </w:p>
              </w:tc>
              <w:tc>
                <w:tcPr>
                  <w:tcW w:w="1129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0.655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2.655</w:t>
                  </w:r>
                </w:p>
              </w:tc>
            </w:tr>
            <w:tr w:rsidR="00CD0E11" w:rsidTr="00021881">
              <w:tc>
                <w:tcPr>
                  <w:tcW w:w="900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A</w:t>
                  </w:r>
                </w:p>
              </w:tc>
              <w:tc>
                <w:tcPr>
                  <w:tcW w:w="914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B</w:t>
                  </w:r>
                </w:p>
              </w:tc>
              <w:tc>
                <w:tcPr>
                  <w:tcW w:w="956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Lower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Upper</w:t>
                  </w:r>
                </w:p>
              </w:tc>
              <w:tc>
                <w:tcPr>
                  <w:tcW w:w="1100" w:type="pct"/>
                </w:tcPr>
                <w:p w:rsidR="00CD0E11" w:rsidRPr="006F022A" w:rsidRDefault="00CD0E11" w:rsidP="00CD0E11">
                  <w:pPr>
                    <w:contextualSpacing/>
                    <w:jc w:val="both"/>
                  </w:pPr>
                  <w:r>
                    <w:t>-5</w:t>
                  </w:r>
                  <w:r w:rsidRPr="006F022A">
                    <w:rPr>
                      <w:vertAlign w:val="superscript"/>
                    </w:rPr>
                    <w:t>o</w:t>
                  </w:r>
                  <w:r>
                    <w:t>00’</w:t>
                  </w:r>
                </w:p>
                <w:p w:rsidR="00CD0E11" w:rsidRPr="006F022A" w:rsidRDefault="00CD0E11" w:rsidP="00CD0E11">
                  <w:pPr>
                    <w:contextualSpacing/>
                    <w:jc w:val="both"/>
                  </w:pPr>
                  <w:r>
                    <w:t>+4</w:t>
                  </w:r>
                  <w:r w:rsidRPr="006F022A">
                    <w:rPr>
                      <w:vertAlign w:val="superscript"/>
                    </w:rPr>
                    <w:t>o</w:t>
                  </w:r>
                  <w:r>
                    <w:t>00’</w:t>
                  </w:r>
                </w:p>
              </w:tc>
              <w:tc>
                <w:tcPr>
                  <w:tcW w:w="1129" w:type="pct"/>
                </w:tcPr>
                <w:p w:rsidR="00CD0E11" w:rsidRDefault="00CD0E11" w:rsidP="00CD0E11">
                  <w:pPr>
                    <w:contextualSpacing/>
                    <w:jc w:val="both"/>
                  </w:pPr>
                  <w:r>
                    <w:t>1.250</w:t>
                  </w:r>
                </w:p>
                <w:p w:rsidR="00CD0E11" w:rsidRDefault="00CD0E11" w:rsidP="00CD0E11">
                  <w:pPr>
                    <w:contextualSpacing/>
                    <w:jc w:val="both"/>
                  </w:pPr>
                  <w:r>
                    <w:t>3.200</w:t>
                  </w:r>
                </w:p>
              </w:tc>
            </w:tr>
          </w:tbl>
          <w:p w:rsidR="00CD0E11" w:rsidRPr="00EF5853" w:rsidRDefault="00CD0E11" w:rsidP="00CD0E11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CD0E11" w:rsidRPr="00875196" w:rsidRDefault="00CD0E11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0E11" w:rsidRPr="005814FF" w:rsidRDefault="00CD0E11" w:rsidP="00BE2631">
            <w:pPr>
              <w:contextualSpacing/>
              <w:jc w:val="center"/>
            </w:pPr>
            <w:r>
              <w:t>10</w:t>
            </w:r>
          </w:p>
        </w:tc>
      </w:tr>
      <w:tr w:rsidR="00CD0E11" w:rsidRPr="00EF5853" w:rsidTr="00BE2631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0E11" w:rsidRPr="00EF5853" w:rsidRDefault="00CD0E11" w:rsidP="00CD0E11">
            <w:pPr>
              <w:contextualSpacing/>
            </w:pPr>
            <w:r>
              <w:t>Explain Theory and principles of Stadia tacheometry.</w:t>
            </w:r>
          </w:p>
        </w:tc>
        <w:tc>
          <w:tcPr>
            <w:tcW w:w="1170" w:type="dxa"/>
            <w:shd w:val="clear" w:color="auto" w:fill="auto"/>
          </w:tcPr>
          <w:p w:rsidR="00CD0E11" w:rsidRPr="00875196" w:rsidRDefault="00CD0E11" w:rsidP="00BE2631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D0E11" w:rsidRPr="005814FF" w:rsidRDefault="00CD0E11" w:rsidP="00BE2631">
            <w:pPr>
              <w:contextualSpacing/>
              <w:jc w:val="center"/>
            </w:pPr>
            <w:r>
              <w:t>10</w:t>
            </w:r>
          </w:p>
        </w:tc>
      </w:tr>
      <w:tr w:rsidR="006403BB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03BB" w:rsidRPr="00EF5853" w:rsidRDefault="006403BB" w:rsidP="00CD0E11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403BB" w:rsidRPr="00875196" w:rsidRDefault="006403BB" w:rsidP="00BE263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</w:p>
        </w:tc>
      </w:tr>
      <w:tr w:rsidR="00E80C60" w:rsidRPr="00EF5853" w:rsidTr="00BE2631">
        <w:trPr>
          <w:trHeight w:val="90"/>
        </w:trPr>
        <w:tc>
          <w:tcPr>
            <w:tcW w:w="810" w:type="dxa"/>
            <w:shd w:val="clear" w:color="auto" w:fill="auto"/>
          </w:tcPr>
          <w:p w:rsidR="00E80C60" w:rsidRPr="00EF5853" w:rsidRDefault="00E80C60" w:rsidP="00CD0E11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80C60" w:rsidRPr="00EF5853" w:rsidRDefault="00E80C60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0C60" w:rsidRPr="00AB2288" w:rsidRDefault="00E80C60" w:rsidP="00CD0E11">
            <w:pPr>
              <w:contextualSpacing/>
              <w:jc w:val="both"/>
            </w:pPr>
            <w:r>
              <w:t>A simple Circular curve of radius 150m is to be laid between the straights AB and BC at an intersection angle of 132</w:t>
            </w:r>
            <w:r>
              <w:rPr>
                <w:vertAlign w:val="superscript"/>
              </w:rPr>
              <w:t>o</w:t>
            </w:r>
            <w:r>
              <w:t xml:space="preserve"> 50’ the length</w:t>
            </w:r>
            <w:r w:rsidR="0098776A">
              <w:t xml:space="preserve"> of the long chord being 120m. C</w:t>
            </w:r>
            <w:r>
              <w:t>alculate the necessary offsets from long chord at an interval of 15m. Use both exact and approximate formula.</w:t>
            </w:r>
          </w:p>
        </w:tc>
        <w:tc>
          <w:tcPr>
            <w:tcW w:w="1170" w:type="dxa"/>
            <w:shd w:val="clear" w:color="auto" w:fill="auto"/>
          </w:tcPr>
          <w:p w:rsidR="00E80C60" w:rsidRPr="000E251D" w:rsidRDefault="00607F0E" w:rsidP="00BE2631">
            <w:pPr>
              <w:contextualSpacing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80C60" w:rsidRPr="000E251D" w:rsidRDefault="00607F0E" w:rsidP="00BE2631">
            <w:pPr>
              <w:contextualSpacing/>
              <w:jc w:val="center"/>
            </w:pPr>
            <w:r>
              <w:t>20</w:t>
            </w:r>
          </w:p>
        </w:tc>
      </w:tr>
      <w:tr w:rsidR="006403BB" w:rsidRPr="00EF5853" w:rsidTr="00BE263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  <w:r w:rsidRPr="005814FF">
              <w:t>(OR)</w:t>
            </w:r>
          </w:p>
        </w:tc>
      </w:tr>
      <w:tr w:rsidR="00CD0E11" w:rsidRPr="00EF5853" w:rsidTr="00BE263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0E11" w:rsidRPr="0083266B" w:rsidRDefault="00CD0E11" w:rsidP="00CD0E11">
            <w:pPr>
              <w:contextualSpacing/>
              <w:jc w:val="both"/>
              <w:rPr>
                <w:lang w:bidi="hi-IN"/>
              </w:rPr>
            </w:pPr>
            <w:r>
              <w:rPr>
                <w:lang w:bidi="hi-IN"/>
              </w:rPr>
              <w:t>Explain</w:t>
            </w:r>
            <w:r w:rsidRPr="0083266B">
              <w:rPr>
                <w:lang w:bidi="hi-IN"/>
              </w:rPr>
              <w:t xml:space="preserve"> the different types of curves. </w:t>
            </w:r>
          </w:p>
        </w:tc>
        <w:tc>
          <w:tcPr>
            <w:tcW w:w="1170" w:type="dxa"/>
            <w:shd w:val="clear" w:color="auto" w:fill="auto"/>
          </w:tcPr>
          <w:p w:rsidR="00CD0E11" w:rsidRPr="0083266B" w:rsidRDefault="00CD0E11" w:rsidP="00BE2631">
            <w:pPr>
              <w:contextualSpacing/>
              <w:jc w:val="center"/>
            </w:pPr>
            <w:r w:rsidRPr="0083266B">
              <w:t>CO2</w:t>
            </w:r>
          </w:p>
        </w:tc>
        <w:tc>
          <w:tcPr>
            <w:tcW w:w="950" w:type="dxa"/>
            <w:shd w:val="clear" w:color="auto" w:fill="auto"/>
          </w:tcPr>
          <w:p w:rsidR="00CD0E11" w:rsidRPr="0083266B" w:rsidRDefault="00CD0E11" w:rsidP="00BE2631">
            <w:pPr>
              <w:ind w:left="542" w:right="-90" w:hanging="542"/>
              <w:contextualSpacing/>
              <w:jc w:val="center"/>
            </w:pPr>
            <w:r w:rsidRPr="0083266B">
              <w:t>8</w:t>
            </w:r>
          </w:p>
        </w:tc>
      </w:tr>
      <w:tr w:rsidR="00CD0E11" w:rsidRPr="00EF5853" w:rsidTr="00BE26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0E11" w:rsidRPr="0083266B" w:rsidRDefault="00CD0E11" w:rsidP="00CD0E11">
            <w:pPr>
              <w:contextualSpacing/>
              <w:jc w:val="both"/>
              <w:rPr>
                <w:lang w:bidi="hi-IN"/>
              </w:rPr>
            </w:pPr>
            <w:r>
              <w:rPr>
                <w:lang w:bidi="hi-IN"/>
              </w:rPr>
              <w:t>Describe the step by</w:t>
            </w:r>
            <w:r w:rsidRPr="0083266B">
              <w:rPr>
                <w:lang w:bidi="hi-IN"/>
              </w:rPr>
              <w:t xml:space="preserve"> step procedure for setting out a simple curve by linear methods.</w:t>
            </w:r>
          </w:p>
        </w:tc>
        <w:tc>
          <w:tcPr>
            <w:tcW w:w="1170" w:type="dxa"/>
            <w:shd w:val="clear" w:color="auto" w:fill="auto"/>
          </w:tcPr>
          <w:p w:rsidR="00CD0E11" w:rsidRPr="0083266B" w:rsidRDefault="00CD0E11" w:rsidP="00BE2631">
            <w:pPr>
              <w:contextualSpacing/>
              <w:jc w:val="center"/>
            </w:pPr>
            <w:r w:rsidRPr="0083266B">
              <w:t>CO2</w:t>
            </w:r>
          </w:p>
        </w:tc>
        <w:tc>
          <w:tcPr>
            <w:tcW w:w="950" w:type="dxa"/>
            <w:shd w:val="clear" w:color="auto" w:fill="auto"/>
          </w:tcPr>
          <w:p w:rsidR="00CD0E11" w:rsidRPr="0083266B" w:rsidRDefault="00CD0E11" w:rsidP="00BE2631">
            <w:pPr>
              <w:ind w:left="542" w:right="-90" w:hanging="542"/>
              <w:contextualSpacing/>
              <w:jc w:val="center"/>
            </w:pPr>
            <w:r w:rsidRPr="0083266B">
              <w:t>12</w:t>
            </w:r>
          </w:p>
        </w:tc>
      </w:tr>
      <w:tr w:rsidR="006403BB" w:rsidRPr="00EF5853" w:rsidTr="00BE263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03BB" w:rsidRPr="008C7BA2" w:rsidRDefault="006403BB" w:rsidP="00CD0E11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403BB" w:rsidRPr="00875196" w:rsidRDefault="006403BB" w:rsidP="00BE263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</w:p>
        </w:tc>
      </w:tr>
      <w:tr w:rsidR="006403BB" w:rsidRPr="00EF5853" w:rsidTr="00BE2631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403BB" w:rsidRPr="00EF5853" w:rsidRDefault="006403BB" w:rsidP="00CD0E11">
            <w:pPr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403BB" w:rsidRPr="00875196" w:rsidRDefault="006403BB" w:rsidP="00CD0E11">
            <w:pPr>
              <w:contextualSpacing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403BB" w:rsidRPr="00875196" w:rsidRDefault="006403BB" w:rsidP="00BE263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403BB" w:rsidRPr="005814FF" w:rsidRDefault="006403BB" w:rsidP="00BE2631">
            <w:pPr>
              <w:contextualSpacing/>
              <w:jc w:val="center"/>
            </w:pPr>
          </w:p>
        </w:tc>
      </w:tr>
      <w:tr w:rsidR="00CD0E11" w:rsidRPr="00EF5853" w:rsidTr="00BE2631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D0E11" w:rsidRPr="0083266B" w:rsidRDefault="00CD0E11" w:rsidP="00CD0E11">
            <w:pPr>
              <w:contextualSpacing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Explain </w:t>
            </w:r>
            <w:r w:rsidRPr="0083266B">
              <w:rPr>
                <w:lang w:bidi="hi-IN"/>
              </w:rPr>
              <w:t>the objectives and classification of triangulation</w:t>
            </w:r>
            <w:r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D0E11" w:rsidRPr="0083266B" w:rsidRDefault="00CD0E11" w:rsidP="00BE2631">
            <w:pPr>
              <w:contextualSpacing/>
              <w:jc w:val="center"/>
            </w:pPr>
            <w:r w:rsidRPr="0083266B">
              <w:t>CO2</w:t>
            </w:r>
          </w:p>
        </w:tc>
        <w:tc>
          <w:tcPr>
            <w:tcW w:w="950" w:type="dxa"/>
            <w:shd w:val="clear" w:color="auto" w:fill="auto"/>
          </w:tcPr>
          <w:p w:rsidR="00CD0E11" w:rsidRPr="0083266B" w:rsidRDefault="00CD0E11" w:rsidP="00BE2631">
            <w:pPr>
              <w:ind w:left="542" w:right="-90" w:hanging="542"/>
              <w:contextualSpacing/>
              <w:jc w:val="center"/>
            </w:pPr>
            <w:r>
              <w:t>10</w:t>
            </w:r>
          </w:p>
        </w:tc>
      </w:tr>
      <w:tr w:rsidR="00CD0E11" w:rsidRPr="00EF5853" w:rsidTr="00BE2631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D0E11" w:rsidRPr="00EF5853" w:rsidRDefault="00CD0E11" w:rsidP="00CD0E11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D0E11" w:rsidRPr="006B4DAA" w:rsidRDefault="00CD0E11" w:rsidP="00CD0E11">
            <w:pPr>
              <w:contextualSpacing/>
              <w:jc w:val="both"/>
            </w:pPr>
            <w:r w:rsidRPr="006B4DAA">
              <w:t>Write short notes on modern instruments used in surveying.</w:t>
            </w:r>
          </w:p>
        </w:tc>
        <w:tc>
          <w:tcPr>
            <w:tcW w:w="1170" w:type="dxa"/>
            <w:shd w:val="clear" w:color="auto" w:fill="auto"/>
          </w:tcPr>
          <w:p w:rsidR="00CD0E11" w:rsidRPr="006B4DAA" w:rsidRDefault="00CD0E11" w:rsidP="00BE2631">
            <w:pPr>
              <w:contextualSpacing/>
              <w:jc w:val="center"/>
            </w:pPr>
            <w:r w:rsidRPr="006B4DAA">
              <w:t>CO1</w:t>
            </w:r>
          </w:p>
        </w:tc>
        <w:tc>
          <w:tcPr>
            <w:tcW w:w="950" w:type="dxa"/>
            <w:shd w:val="clear" w:color="auto" w:fill="auto"/>
          </w:tcPr>
          <w:p w:rsidR="00CD0E11" w:rsidRPr="006B4DAA" w:rsidRDefault="00CD0E11" w:rsidP="00BE2631">
            <w:pPr>
              <w:ind w:left="542" w:right="-90" w:hanging="542"/>
              <w:contextualSpacing/>
              <w:jc w:val="center"/>
            </w:pPr>
            <w:r w:rsidRPr="006B4DAA">
              <w:t>10</w:t>
            </w:r>
          </w:p>
        </w:tc>
      </w:tr>
    </w:tbl>
    <w:p w:rsidR="008C7BA2" w:rsidRDefault="008C7BA2" w:rsidP="00CD0E11">
      <w:pPr>
        <w:contextualSpacing/>
      </w:pPr>
    </w:p>
    <w:p w:rsidR="008C7BA2" w:rsidRDefault="008C7BA2" w:rsidP="00CD0E11">
      <w:pPr>
        <w:contextualSpacing/>
        <w:jc w:val="center"/>
      </w:pPr>
    </w:p>
    <w:p w:rsidR="008C7BA2" w:rsidRDefault="008C7BA2" w:rsidP="00CD0E11">
      <w:pPr>
        <w:contextualSpacing/>
      </w:pPr>
    </w:p>
    <w:sectPr w:rsidR="008C7BA2" w:rsidSect="00CD346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75AC7"/>
    <w:multiLevelType w:val="hybridMultilevel"/>
    <w:tmpl w:val="ABEE7C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690E"/>
    <w:rsid w:val="000E180A"/>
    <w:rsid w:val="000E4455"/>
    <w:rsid w:val="000F3EFE"/>
    <w:rsid w:val="00154F4E"/>
    <w:rsid w:val="001730D4"/>
    <w:rsid w:val="00173581"/>
    <w:rsid w:val="001866D7"/>
    <w:rsid w:val="00196E7C"/>
    <w:rsid w:val="001D41FE"/>
    <w:rsid w:val="001D55BD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1678B"/>
    <w:rsid w:val="00460118"/>
    <w:rsid w:val="0046314C"/>
    <w:rsid w:val="0046787F"/>
    <w:rsid w:val="004B3E9D"/>
    <w:rsid w:val="004F703E"/>
    <w:rsid w:val="004F787A"/>
    <w:rsid w:val="00501F18"/>
    <w:rsid w:val="0050571C"/>
    <w:rsid w:val="005133D7"/>
    <w:rsid w:val="00517E0E"/>
    <w:rsid w:val="005527A4"/>
    <w:rsid w:val="00552CF0"/>
    <w:rsid w:val="005814FF"/>
    <w:rsid w:val="00581B1F"/>
    <w:rsid w:val="0059663E"/>
    <w:rsid w:val="005D0F4A"/>
    <w:rsid w:val="005D3355"/>
    <w:rsid w:val="005E1D57"/>
    <w:rsid w:val="005F011C"/>
    <w:rsid w:val="00607F0E"/>
    <w:rsid w:val="0062605C"/>
    <w:rsid w:val="006403BB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822"/>
    <w:rsid w:val="00806A39"/>
    <w:rsid w:val="00814615"/>
    <w:rsid w:val="0081627E"/>
    <w:rsid w:val="00875196"/>
    <w:rsid w:val="0088784C"/>
    <w:rsid w:val="008A4BAE"/>
    <w:rsid w:val="008A56BE"/>
    <w:rsid w:val="008A6193"/>
    <w:rsid w:val="008B0703"/>
    <w:rsid w:val="008C7BA2"/>
    <w:rsid w:val="0090362A"/>
    <w:rsid w:val="00904D12"/>
    <w:rsid w:val="00911266"/>
    <w:rsid w:val="00933208"/>
    <w:rsid w:val="00942884"/>
    <w:rsid w:val="0095679B"/>
    <w:rsid w:val="0096191A"/>
    <w:rsid w:val="00963CB5"/>
    <w:rsid w:val="0098776A"/>
    <w:rsid w:val="009B53DD"/>
    <w:rsid w:val="009C5A1D"/>
    <w:rsid w:val="009E09A3"/>
    <w:rsid w:val="00A461E6"/>
    <w:rsid w:val="00A47E2A"/>
    <w:rsid w:val="00A51923"/>
    <w:rsid w:val="00A854FE"/>
    <w:rsid w:val="00AA213F"/>
    <w:rsid w:val="00AA3F2E"/>
    <w:rsid w:val="00AA5E39"/>
    <w:rsid w:val="00AA6B40"/>
    <w:rsid w:val="00AE264C"/>
    <w:rsid w:val="00B009B1"/>
    <w:rsid w:val="00B15A89"/>
    <w:rsid w:val="00B20598"/>
    <w:rsid w:val="00B253AE"/>
    <w:rsid w:val="00B33A4F"/>
    <w:rsid w:val="00B60E7E"/>
    <w:rsid w:val="00B83AB6"/>
    <w:rsid w:val="00B939EF"/>
    <w:rsid w:val="00BA2F7E"/>
    <w:rsid w:val="00BA539E"/>
    <w:rsid w:val="00BB5C6B"/>
    <w:rsid w:val="00BC6D0E"/>
    <w:rsid w:val="00BC7D01"/>
    <w:rsid w:val="00BE1207"/>
    <w:rsid w:val="00BE2631"/>
    <w:rsid w:val="00BE572D"/>
    <w:rsid w:val="00BF25ED"/>
    <w:rsid w:val="00BF3DE7"/>
    <w:rsid w:val="00C17DD6"/>
    <w:rsid w:val="00C33FFF"/>
    <w:rsid w:val="00C3743D"/>
    <w:rsid w:val="00C60C6A"/>
    <w:rsid w:val="00C60E9D"/>
    <w:rsid w:val="00C71847"/>
    <w:rsid w:val="00C81140"/>
    <w:rsid w:val="00C95F18"/>
    <w:rsid w:val="00CB2395"/>
    <w:rsid w:val="00CB7A50"/>
    <w:rsid w:val="00CC37C0"/>
    <w:rsid w:val="00CD0E11"/>
    <w:rsid w:val="00CD31A5"/>
    <w:rsid w:val="00CD3468"/>
    <w:rsid w:val="00CE1825"/>
    <w:rsid w:val="00CE5503"/>
    <w:rsid w:val="00D0319F"/>
    <w:rsid w:val="00D33343"/>
    <w:rsid w:val="00D364CC"/>
    <w:rsid w:val="00D3698C"/>
    <w:rsid w:val="00D62341"/>
    <w:rsid w:val="00D64FF9"/>
    <w:rsid w:val="00D738F5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0C60"/>
    <w:rsid w:val="00E824B7"/>
    <w:rsid w:val="00E82EC0"/>
    <w:rsid w:val="00E9699F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90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657C-28D0-45A5-8A1D-76757602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2018-02-03T04:50:00Z</cp:lastPrinted>
  <dcterms:created xsi:type="dcterms:W3CDTF">2018-02-03T03:39:00Z</dcterms:created>
  <dcterms:modified xsi:type="dcterms:W3CDTF">2018-12-07T06:00:00Z</dcterms:modified>
</cp:coreProperties>
</file>